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A57716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DF2A48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8C4377">
        <w:rPr>
          <w:rFonts w:ascii="Times New Roman" w:hAnsi="Times New Roman" w:cs="Times New Roman"/>
          <w:lang w:val="sr-Latn-RS"/>
        </w:rPr>
        <w:t>Prema Regulativi (EC) br. 1907/2006)</w:t>
      </w:r>
      <w:r w:rsidR="00905D2F" w:rsidRPr="00905D2F">
        <w:rPr>
          <w:rFonts w:ascii="Times New Roman" w:hAnsi="Times New Roman" w:cs="Times New Roman"/>
          <w:lang w:val="sr-Latn-RS"/>
        </w:rPr>
        <w:t xml:space="preserve"> </w:t>
      </w:r>
      <w:r w:rsidR="00905D2F"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="006308CE">
        <w:rPr>
          <w:rFonts w:ascii="Times New Roman" w:hAnsi="Times New Roman" w:cs="Times New Roman"/>
          <w:lang w:val="sr-Latn-RS"/>
        </w:rPr>
        <w:t xml:space="preserve">: </w:t>
      </w:r>
      <w:r w:rsidR="00505919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82AEC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5C3143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Folic 80 SD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4105AA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5C3143" w:rsidRPr="004105AA" w:rsidRDefault="005C3143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5C3143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5C3143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5C3143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5C3143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505919" w:rsidRDefault="00A3582C" w:rsidP="00505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505919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505919">
              <w:rPr>
                <w:rFonts w:ascii="Times New Roman" w:eastAsia="Times New Roman" w:hAnsi="Times New Roman" w:cs="Times New Roman"/>
              </w:rPr>
              <w:t xml:space="preserve"> </w:t>
            </w:r>
            <w:r w:rsidR="00505919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505919">
              <w:rPr>
                <w:rFonts w:ascii="Times New Roman" w:eastAsia="Times New Roman" w:hAnsi="Times New Roman" w:cs="Times New Roman"/>
              </w:rPr>
              <w:t>atovljev</w:t>
            </w:r>
            <w:r w:rsidR="00505919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505919" w:rsidP="00505919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A57716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1260"/>
        <w:gridCol w:w="654"/>
        <w:gridCol w:w="595"/>
        <w:gridCol w:w="1525"/>
        <w:gridCol w:w="2086"/>
        <w:gridCol w:w="2083"/>
      </w:tblGrid>
      <w:tr w:rsidR="00FC4D1B" w:rsidTr="005C3143">
        <w:trPr>
          <w:trHeight w:val="27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211F6B">
        <w:trPr>
          <w:trHeight w:val="665"/>
          <w:jc w:val="center"/>
        </w:trPr>
        <w:tc>
          <w:tcPr>
            <w:tcW w:w="4717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9F787D" w:rsidRDefault="008B2A29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67/548/EEC, 1999/45/EC</w:t>
            </w:r>
          </w:p>
          <w:p w:rsidR="009F787D" w:rsidRDefault="009F787D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F787D" w:rsidRPr="00282AEC" w:rsidRDefault="009F787D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08CE" w:rsidRPr="00097584" w:rsidRDefault="006308CE" w:rsidP="00630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 ili smeše prema EC-direktivama 67/548/EEC ili 1999/45/EC</w:t>
            </w:r>
          </w:p>
          <w:p w:rsidR="008B2A29" w:rsidRPr="00282AEC" w:rsidRDefault="006308CE" w:rsidP="0063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82AEC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211F6B">
        <w:trPr>
          <w:trHeight w:val="70"/>
          <w:jc w:val="center"/>
        </w:trPr>
        <w:tc>
          <w:tcPr>
            <w:tcW w:w="4717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289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289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282AEC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289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6308CE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11F6B">
        <w:trPr>
          <w:trHeight w:val="70"/>
          <w:jc w:val="center"/>
        </w:trPr>
        <w:tc>
          <w:tcPr>
            <w:tcW w:w="4717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289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289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211F6B">
        <w:trPr>
          <w:trHeight w:val="70"/>
          <w:jc w:val="center"/>
        </w:trPr>
        <w:tc>
          <w:tcPr>
            <w:tcW w:w="4717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289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82AE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89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11F6B">
        <w:trPr>
          <w:trHeight w:val="198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289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11F6B">
        <w:trPr>
          <w:trHeight w:val="80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289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5C3143">
        <w:trPr>
          <w:trHeight w:val="1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6308CE">
        <w:trPr>
          <w:trHeight w:val="458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Default="006308CE" w:rsidP="005C3143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smeša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koja sadrži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aktivne komponente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  <w:p w:rsidR="005C3143" w:rsidRPr="00A4469C" w:rsidRDefault="005C3143" w:rsidP="006308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Napomena: ne sadrži opasne komponente prema regulativi (EC) br. 1907/2006</w:t>
            </w:r>
          </w:p>
        </w:tc>
      </w:tr>
      <w:tr w:rsidR="00282AEC" w:rsidTr="005C3143">
        <w:trPr>
          <w:trHeight w:val="492"/>
          <w:jc w:val="center"/>
        </w:trPr>
        <w:tc>
          <w:tcPr>
            <w:tcW w:w="280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 komponente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2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EC" w:rsidRPr="00A4469C" w:rsidRDefault="00282AE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A4469C" w:rsidRDefault="00282AEC" w:rsidP="00B7324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="002F2A58"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AEC" w:rsidRPr="001217D2" w:rsidRDefault="001217D2" w:rsidP="001217D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</w:t>
            </w:r>
            <w:r w:rsidR="00282AEC">
              <w:rPr>
                <w:rFonts w:ascii="Times-New-Roman,Bold" w:hAnsi="Times-New-Roman,Bold" w:cs="Times-New-Roman,Bold"/>
                <w:b/>
                <w:bCs/>
                <w:lang w:val="de-DE"/>
              </w:rPr>
              <w:t>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C3143" w:rsidRDefault="00282AEC" w:rsidP="00211F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 w:rsidR="00211F6B">
              <w:rPr>
                <w:rFonts w:ascii="Times-New-Roman" w:hAnsi="Times-New-Roman" w:cs="Times-New-Roman"/>
                <w:b/>
              </w:rPr>
              <w:t xml:space="preserve"> udeo</w:t>
            </w:r>
          </w:p>
          <w:p w:rsidR="00282AEC" w:rsidRPr="00A4469C" w:rsidRDefault="00211F6B" w:rsidP="00211F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(</w:t>
            </w:r>
            <w:r w:rsidR="00282AEC"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282AEC" w:rsidTr="005C3143">
        <w:trPr>
          <w:trHeight w:val="467"/>
          <w:jc w:val="center"/>
        </w:trPr>
        <w:tc>
          <w:tcPr>
            <w:tcW w:w="280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AEC" w:rsidRPr="00A4469C" w:rsidRDefault="005C3143" w:rsidP="00351E8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Folic acid</w:t>
            </w:r>
            <w:r w:rsidR="00395E52">
              <w:rPr>
                <w:rFonts w:ascii="Times-New-Roman" w:hAnsi="Times-New-Roman" w:cs="Times-New-Roman"/>
              </w:rPr>
              <w:t xml:space="preserve"> </w:t>
            </w:r>
            <w:r w:rsidR="006308CE">
              <w:rPr>
                <w:rFonts w:ascii="Times-New-Roman" w:hAnsi="Times-New-Roman" w:cs="Times-New-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AEC" w:rsidRPr="009359FB" w:rsidRDefault="005C3143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59-30-3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AEC" w:rsidRPr="009359FB" w:rsidRDefault="005C3143" w:rsidP="00351E8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200-419-0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AEC" w:rsidRPr="00831D13" w:rsidRDefault="00282AEC" w:rsidP="0028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AEC" w:rsidRPr="00831D13" w:rsidRDefault="00282AEC" w:rsidP="00282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82AEC" w:rsidRPr="00831D13" w:rsidRDefault="00282AEC" w:rsidP="005C31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5C3143">
              <w:rPr>
                <w:rFonts w:ascii="Times New Roman" w:hAnsi="Times New Roman" w:cs="Times New Roman"/>
                <w:lang w:val="de-DE"/>
              </w:rPr>
              <w:t>80</w:t>
            </w:r>
            <w:r w:rsidR="006F5E0F">
              <w:rPr>
                <w:rFonts w:ascii="Times New Roman" w:hAnsi="Times New Roman" w:cs="Times New Roman"/>
                <w:lang w:val="de-DE"/>
              </w:rPr>
              <w:t>- &lt;</w:t>
            </w:r>
            <w:r w:rsidR="006308C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5C3143">
              <w:rPr>
                <w:rFonts w:ascii="Times New Roman" w:hAnsi="Times New Roman" w:cs="Times New Roman"/>
                <w:lang w:val="de-DE"/>
              </w:rPr>
              <w:t>90</w:t>
            </w:r>
          </w:p>
        </w:tc>
      </w:tr>
      <w:tr w:rsidR="00211F6B" w:rsidTr="009F787D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11F6B" w:rsidRPr="00211F6B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211F6B" w:rsidRPr="00211F6B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</w:t>
            </w:r>
            <w:r w:rsidR="005C3143">
              <w:rPr>
                <w:rFonts w:ascii="Times New Roman" w:hAnsi="Times New Roman" w:cs="Times New Roman"/>
                <w:lang w:val="sr-Latn-RS"/>
              </w:rPr>
              <w:t>.glasnik RS“ br.64/10 i 26/11).</w:t>
            </w:r>
          </w:p>
        </w:tc>
      </w:tr>
      <w:tr w:rsidR="00211F6B" w:rsidTr="005C3143">
        <w:trPr>
          <w:trHeight w:val="39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11F6B" w:rsidRPr="00074FD9" w:rsidRDefault="00211F6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211F6B" w:rsidTr="00211F6B">
        <w:trPr>
          <w:trHeight w:val="70"/>
          <w:jc w:val="center"/>
        </w:trPr>
        <w:tc>
          <w:tcPr>
            <w:tcW w:w="4717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11F6B" w:rsidRPr="00A4469C" w:rsidRDefault="00211F6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11F6B" w:rsidRPr="00A4469C" w:rsidRDefault="00211F6B" w:rsidP="006F5E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Ne spada u klasu opasnosti koja zahteva posebne mere za pružanje prve pomoći. </w:t>
            </w:r>
          </w:p>
        </w:tc>
      </w:tr>
      <w:tr w:rsidR="00211F6B" w:rsidTr="005C3143">
        <w:trPr>
          <w:trHeight w:val="465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11F6B" w:rsidRPr="00A4469C" w:rsidRDefault="00211F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89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11F6B" w:rsidRPr="00A4469C" w:rsidRDefault="00211F6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 xml:space="preserve"> u slučaju nenamernog udisanja prašine ili isparenja od pregrejanog proizvoda ili sagorevanja</w:t>
            </w:r>
            <w:r w:rsidRPr="00A4469C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Ukoliko ostanu simptomi konsultovati lekara.</w:t>
            </w:r>
          </w:p>
        </w:tc>
      </w:tr>
      <w:tr w:rsidR="00211F6B" w:rsidTr="005C3143">
        <w:trPr>
          <w:trHeight w:val="465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11F6B" w:rsidRPr="00A4469C" w:rsidRDefault="00211F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89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11F6B" w:rsidRPr="00A4469C" w:rsidRDefault="00211F6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11F6B" w:rsidTr="00211F6B">
        <w:trPr>
          <w:trHeight w:val="465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11F6B" w:rsidRPr="00A4469C" w:rsidRDefault="00211F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289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11F6B" w:rsidRPr="00A4469C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Radi predostrožnosti isprati oko vodom. Ukloniti kontaktna sočiva. Zaštiti nepovređeno oko. Držati oko širom otvoreno u toku ispiranja. </w:t>
            </w:r>
          </w:p>
        </w:tc>
      </w:tr>
      <w:tr w:rsidR="00211F6B" w:rsidTr="005C3143">
        <w:trPr>
          <w:trHeight w:val="198"/>
          <w:jc w:val="center"/>
        </w:trPr>
        <w:tc>
          <w:tcPr>
            <w:tcW w:w="4717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11F6B" w:rsidRPr="00A4469C" w:rsidRDefault="00211F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289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1F6B" w:rsidRPr="00A4469C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pića. Nikada ne stavljati ništa u usta onesvešćenoj osobi. </w:t>
            </w:r>
          </w:p>
        </w:tc>
      </w:tr>
    </w:tbl>
    <w:p w:rsidR="005C3143" w:rsidRPr="002C21D4" w:rsidRDefault="005C3143" w:rsidP="005C31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Folic 80 SD)</w:t>
      </w:r>
    </w:p>
    <w:p w:rsidR="005C3143" w:rsidRPr="002C21D4" w:rsidRDefault="005C3143" w:rsidP="005C3143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0591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5C3143" w:rsidRDefault="005C3143" w:rsidP="005C3143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A57716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  <w:gridCol w:w="6265"/>
      </w:tblGrid>
      <w:tr w:rsidR="00211F6B" w:rsidTr="00635857">
        <w:trPr>
          <w:trHeight w:val="70"/>
          <w:jc w:val="center"/>
        </w:trPr>
        <w:tc>
          <w:tcPr>
            <w:tcW w:w="47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B" w:rsidRPr="00A4469C" w:rsidRDefault="00211F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- Napomena za osobu koja pruža prvu pomoć/lekara:</w:t>
            </w:r>
          </w:p>
        </w:tc>
        <w:tc>
          <w:tcPr>
            <w:tcW w:w="62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11F6B" w:rsidRPr="00A4469C" w:rsidRDefault="00211F6B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11F6B" w:rsidTr="00635857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B" w:rsidRPr="00A4469C" w:rsidRDefault="00211F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11F6B" w:rsidRPr="00A4469C" w:rsidRDefault="00211F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211F6B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635857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63585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124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635857">
        <w:trPr>
          <w:trHeight w:val="80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635857">
        <w:trPr>
          <w:trHeight w:val="80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635857">
        <w:trPr>
          <w:trHeight w:val="465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63585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211F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635857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63585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635857">
        <w:trPr>
          <w:trHeight w:val="465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635857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Default="00F63302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F63302" w:rsidTr="00635857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635857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635857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635857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prašinu.</w:t>
            </w:r>
          </w:p>
        </w:tc>
      </w:tr>
      <w:tr w:rsidR="00F63302" w:rsidTr="00635857">
        <w:trPr>
          <w:trHeight w:val="465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635857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5C3143" w:rsidP="00635857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Sprečiti da proizvod dospe u odvod ili </w:t>
            </w:r>
            <w:r w:rsidR="00635857">
              <w:rPr>
                <w:rFonts w:ascii="Times-New-Roman" w:hAnsi="Times-New-Roman" w:cs="Times-New-Roman"/>
              </w:rPr>
              <w:t>vodotokove. Nikakve posebne predostrožnosti nisu neophodne.</w:t>
            </w:r>
          </w:p>
        </w:tc>
      </w:tr>
      <w:tr w:rsidR="00F63302" w:rsidTr="00635857">
        <w:trPr>
          <w:trHeight w:val="465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635857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F63302" w:rsidP="00635857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Počistiti</w:t>
            </w:r>
            <w:r w:rsidR="005124F9" w:rsidRPr="00A4469C">
              <w:rPr>
                <w:rFonts w:ascii="Times-New-Roman" w:hAnsi="Times-New-Roman" w:cs="Times-New-Roman"/>
              </w:rPr>
              <w:t xml:space="preserve"> pros</w:t>
            </w:r>
            <w:r w:rsidR="005124F9">
              <w:rPr>
                <w:rFonts w:ascii="Times-New-Roman" w:hAnsi="Times-New-Roman" w:cs="Times-New-Roman"/>
              </w:rPr>
              <w:t>uti</w:t>
            </w:r>
            <w:r w:rsidR="005124F9" w:rsidRPr="00A4469C">
              <w:rPr>
                <w:rFonts w:ascii="Times-New-Roman" w:hAnsi="Times-New-Roman" w:cs="Times-New-Roman"/>
              </w:rPr>
              <w:t xml:space="preserve"> </w:t>
            </w:r>
            <w:r w:rsidR="005124F9">
              <w:rPr>
                <w:rFonts w:ascii="Times-New-Roman" w:hAnsi="Times-New-Roman" w:cs="Times-New-Roman"/>
              </w:rPr>
              <w:t>materijal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635857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635857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63585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635857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635857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635857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635857">
        <w:trPr>
          <w:trHeight w:val="117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F63302" w:rsidP="00635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 mere lične zaštite videti tačku 8. </w:t>
            </w:r>
            <w:r w:rsidR="005124F9">
              <w:rPr>
                <w:rFonts w:ascii="Times-New-Roman" w:hAnsi="Times-New-Roman" w:cs="Times-New-Roman"/>
              </w:rPr>
              <w:t>Nikakve posebne mere opreza nisu propisane.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F63302" w:rsidTr="00635857">
        <w:trPr>
          <w:trHeight w:val="117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2826DA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635857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635857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635857">
        <w:trPr>
          <w:trHeight w:val="80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6F5E0F" w:rsidP="00635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Zaštititi od </w:t>
            </w:r>
            <w:r w:rsidR="005124F9">
              <w:rPr>
                <w:rFonts w:ascii="Times-New-Roman" w:hAnsi="Times-New-Roman" w:cs="Times-New-Roman"/>
              </w:rPr>
              <w:t xml:space="preserve">svetla, </w:t>
            </w:r>
            <w:r>
              <w:rPr>
                <w:rFonts w:ascii="Times-New-Roman" w:hAnsi="Times-New-Roman" w:cs="Times-New-Roman"/>
              </w:rPr>
              <w:t>vlage.</w:t>
            </w:r>
            <w:r w:rsidR="00635857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F63302" w:rsidTr="00635857">
        <w:trPr>
          <w:trHeight w:val="80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2" w:rsidRPr="00A4469C" w:rsidRDefault="00F63302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635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</w:t>
            </w:r>
            <w:r w:rsidR="00EC2B94">
              <w:rPr>
                <w:rFonts w:ascii="Times-New-Roman" w:hAnsi="Times-New-Roman" w:cs="Times-New-Roman"/>
              </w:rPr>
              <w:t>renim i suvim</w:t>
            </w:r>
            <w:proofErr w:type="gramStart"/>
            <w:r w:rsidR="00EC2B94">
              <w:rPr>
                <w:rFonts w:ascii="Times-New-Roman" w:hAnsi="Times-New-Roman" w:cs="Times-New-Roman"/>
              </w:rPr>
              <w:t>,  na</w:t>
            </w:r>
            <w:proofErr w:type="gramEnd"/>
            <w:r w:rsidR="00EC2B94"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6358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 w:rsidR="00EC2B94">
              <w:rPr>
                <w:rFonts w:ascii="Times-New-Roman,Bold" w:hAnsi="Times-New-Roman,Bold" w:cs="Times-New-Roman,Bold"/>
                <w:bCs/>
              </w:rPr>
              <w:t xml:space="preserve">. </w:t>
            </w:r>
            <w:r w:rsidR="005124F9">
              <w:rPr>
                <w:rFonts w:ascii="Times-New-Roman,Bold" w:hAnsi="Times-New-Roman,Bold" w:cs="Times-New-Roman,Bold"/>
                <w:bCs/>
              </w:rPr>
              <w:t>Ne postoje nikakve posebne zabrane što se tiče skladištenja sa ostalim proizvodima.</w:t>
            </w:r>
          </w:p>
        </w:tc>
      </w:tr>
      <w:tr w:rsidR="00F63302" w:rsidTr="00635857">
        <w:trPr>
          <w:trHeight w:val="70"/>
          <w:jc w:val="center"/>
        </w:trPr>
        <w:tc>
          <w:tcPr>
            <w:tcW w:w="4741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63585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635857">
        <w:trPr>
          <w:trHeight w:val="80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635857">
        <w:trPr>
          <w:trHeight w:val="80"/>
          <w:jc w:val="center"/>
        </w:trPr>
        <w:tc>
          <w:tcPr>
            <w:tcW w:w="4741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635857" w:rsidRPr="002C21D4" w:rsidRDefault="00635857" w:rsidP="006358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Folic 80 SD)</w:t>
      </w:r>
    </w:p>
    <w:p w:rsidR="00635857" w:rsidRPr="002C21D4" w:rsidRDefault="00635857" w:rsidP="00635857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0591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635857" w:rsidRDefault="00635857" w:rsidP="00635857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A57716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1620"/>
        <w:gridCol w:w="90"/>
        <w:gridCol w:w="228"/>
        <w:gridCol w:w="871"/>
        <w:gridCol w:w="237"/>
        <w:gridCol w:w="1695"/>
        <w:gridCol w:w="1255"/>
        <w:gridCol w:w="2207"/>
      </w:tblGrid>
      <w:tr w:rsidR="00F63302" w:rsidTr="00635857">
        <w:trPr>
          <w:trHeight w:val="465"/>
          <w:jc w:val="center"/>
        </w:trPr>
        <w:tc>
          <w:tcPr>
            <w:tcW w:w="1100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2654D2">
        <w:trPr>
          <w:trHeight w:val="435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F5E0F" w:rsidRDefault="00EC2B94" w:rsidP="00117B7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654D2" w:rsidRPr="002654D2" w:rsidRDefault="002654D2" w:rsidP="0065320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2654D2">
              <w:rPr>
                <w:rFonts w:ascii="Times-New-Roman,Bold" w:hAnsi="Times-New-Roman,Bold" w:cs="Times-New-Roman,Bold"/>
                <w:bCs/>
              </w:rPr>
              <w:t>Komponente za koje je propisana granica izloženosti</w:t>
            </w:r>
            <w:r>
              <w:rPr>
                <w:rFonts w:ascii="Times-New-Roman,Bold" w:hAnsi="Times-New-Roman,Bold" w:cs="Times-New-Roman,Bold"/>
                <w:bCs/>
              </w:rPr>
              <w:t xml:space="preserve"> na radnom mestu</w:t>
            </w:r>
            <w:r w:rsidR="00635857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654D2" w:rsidTr="002654D2">
        <w:trPr>
          <w:trHeight w:val="81"/>
          <w:jc w:val="center"/>
        </w:trPr>
        <w:tc>
          <w:tcPr>
            <w:tcW w:w="280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D2" w:rsidRPr="00186345" w:rsidRDefault="002654D2" w:rsidP="00AB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6345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D2" w:rsidRPr="00186345" w:rsidRDefault="002654D2" w:rsidP="00AB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6345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0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D2" w:rsidRPr="00186345" w:rsidRDefault="002654D2" w:rsidP="00AB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19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D2" w:rsidRPr="00186345" w:rsidRDefault="002654D2" w:rsidP="00AB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D2" w:rsidRPr="005545FD" w:rsidRDefault="005545FD" w:rsidP="00AB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r w:rsidRPr="005545FD">
              <w:rPr>
                <w:rFonts w:ascii="Times New Roman" w:hAnsi="Times New Roman" w:cs="Times New Roman"/>
              </w:rPr>
              <w:t>Ažurirano</w:t>
            </w:r>
            <w:bookmarkEnd w:id="0"/>
          </w:p>
        </w:tc>
        <w:tc>
          <w:tcPr>
            <w:tcW w:w="2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54D2" w:rsidRPr="00186345" w:rsidRDefault="002654D2" w:rsidP="00AB7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Osnova</w:t>
            </w:r>
          </w:p>
        </w:tc>
      </w:tr>
      <w:tr w:rsidR="002654D2" w:rsidTr="002654D2">
        <w:trPr>
          <w:trHeight w:val="195"/>
          <w:jc w:val="center"/>
        </w:trPr>
        <w:tc>
          <w:tcPr>
            <w:tcW w:w="280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4D2" w:rsidRDefault="00635857" w:rsidP="00AB74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Folic acid</w:t>
            </w:r>
            <w:r w:rsidR="002654D2">
              <w:rPr>
                <w:rFonts w:ascii="Times-New-Roman" w:hAnsi="Times-New-Roman" w:cs="Times-New-Roman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4D2" w:rsidRDefault="00635857" w:rsidP="00AB74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59-30-3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4D2" w:rsidRPr="00186345" w:rsidRDefault="002654D2" w:rsidP="00AB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4D2" w:rsidRPr="00186345" w:rsidRDefault="002654D2" w:rsidP="006358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Pr="00186345">
              <w:rPr>
                <w:rFonts w:ascii="Times New Roman" w:hAnsi="Times New Roman" w:cs="Times New Roman"/>
              </w:rPr>
              <w:t xml:space="preserve"> mg/m</w:t>
            </w:r>
            <w:r w:rsidRPr="001863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4D2" w:rsidRPr="00186345" w:rsidRDefault="002654D2" w:rsidP="00AB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654D2" w:rsidRPr="00186345" w:rsidRDefault="002654D2" w:rsidP="00AB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54D2" w:rsidTr="002654D2">
        <w:trPr>
          <w:trHeight w:val="152"/>
          <w:jc w:val="center"/>
        </w:trPr>
        <w:tc>
          <w:tcPr>
            <w:tcW w:w="11006" w:type="dxa"/>
            <w:gridSpan w:val="9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54D2" w:rsidRPr="00653208" w:rsidRDefault="002654D2" w:rsidP="006F5E0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sz w:val="18"/>
                <w:szCs w:val="18"/>
              </w:rPr>
            </w:pPr>
          </w:p>
        </w:tc>
      </w:tr>
      <w:tr w:rsidR="004C7BA4" w:rsidTr="00635857">
        <w:trPr>
          <w:trHeight w:val="70"/>
          <w:jc w:val="center"/>
        </w:trPr>
        <w:tc>
          <w:tcPr>
            <w:tcW w:w="4741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635857">
        <w:trPr>
          <w:trHeight w:val="162"/>
          <w:jc w:val="center"/>
        </w:trPr>
        <w:tc>
          <w:tcPr>
            <w:tcW w:w="474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265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635857">
        <w:trPr>
          <w:trHeight w:val="80"/>
          <w:jc w:val="center"/>
        </w:trPr>
        <w:tc>
          <w:tcPr>
            <w:tcW w:w="4741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635857">
        <w:trPr>
          <w:trHeight w:val="70"/>
          <w:jc w:val="center"/>
        </w:trPr>
        <w:tc>
          <w:tcPr>
            <w:tcW w:w="4741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635857">
        <w:trPr>
          <w:trHeight w:val="80"/>
          <w:jc w:val="center"/>
        </w:trPr>
        <w:tc>
          <w:tcPr>
            <w:tcW w:w="474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265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635857">
        <w:trPr>
          <w:trHeight w:val="465"/>
          <w:jc w:val="center"/>
        </w:trPr>
        <w:tc>
          <w:tcPr>
            <w:tcW w:w="474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265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653208" w:rsidP="002654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Zaštita organa za disanje pri normalnim uslovima rada nije neophodna. U slučaju velike koncentracije prašine koristiti masku primenjivu u datim uslovima.</w:t>
            </w:r>
          </w:p>
        </w:tc>
      </w:tr>
      <w:tr w:rsidR="004C7BA4" w:rsidTr="00653208">
        <w:trPr>
          <w:trHeight w:val="80"/>
          <w:jc w:val="center"/>
        </w:trPr>
        <w:tc>
          <w:tcPr>
            <w:tcW w:w="474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65320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265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653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za rukavice: npr. nitrilna guma. </w:t>
            </w:r>
          </w:p>
        </w:tc>
      </w:tr>
      <w:tr w:rsidR="004C7BA4" w:rsidTr="00635857">
        <w:trPr>
          <w:trHeight w:val="80"/>
          <w:jc w:val="center"/>
        </w:trPr>
        <w:tc>
          <w:tcPr>
            <w:tcW w:w="474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265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2654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naočare.</w:t>
            </w:r>
          </w:p>
        </w:tc>
      </w:tr>
      <w:tr w:rsidR="009C50E8" w:rsidTr="00653208">
        <w:trPr>
          <w:trHeight w:val="207"/>
          <w:jc w:val="center"/>
        </w:trPr>
        <w:tc>
          <w:tcPr>
            <w:tcW w:w="474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265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2654D2" w:rsidP="008302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zaštitno odelo</w:t>
            </w:r>
            <w:r w:rsidR="009C50E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C50E8" w:rsidTr="00635857">
        <w:trPr>
          <w:trHeight w:val="80"/>
          <w:jc w:val="center"/>
        </w:trPr>
        <w:tc>
          <w:tcPr>
            <w:tcW w:w="4741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A4469C" w:rsidRDefault="009C50E8" w:rsidP="002654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Upravljati se u skladu sa principima održavanja higijene i primene bezbednosnih mera na radnom mestu. </w:t>
            </w:r>
          </w:p>
        </w:tc>
      </w:tr>
      <w:tr w:rsidR="009C50E8" w:rsidTr="00635857">
        <w:trPr>
          <w:trHeight w:val="70"/>
          <w:jc w:val="center"/>
        </w:trPr>
        <w:tc>
          <w:tcPr>
            <w:tcW w:w="4741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635857">
        <w:trPr>
          <w:trHeight w:val="80"/>
          <w:jc w:val="center"/>
        </w:trPr>
        <w:tc>
          <w:tcPr>
            <w:tcW w:w="4741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CD1990">
        <w:trPr>
          <w:trHeight w:val="215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8690C" w:rsidTr="00635857">
        <w:trPr>
          <w:trHeight w:val="70"/>
          <w:jc w:val="center"/>
        </w:trPr>
        <w:tc>
          <w:tcPr>
            <w:tcW w:w="4741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635857">
        <w:trPr>
          <w:trHeight w:val="80"/>
          <w:jc w:val="center"/>
        </w:trPr>
        <w:tc>
          <w:tcPr>
            <w:tcW w:w="474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265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8690C" w:rsidP="0065320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0912B6">
              <w:rPr>
                <w:rFonts w:ascii="Times-New-Roman" w:hAnsi="Times-New-Roman" w:cs="Times-New-Roman"/>
              </w:rPr>
              <w:t>praha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635857">
        <w:trPr>
          <w:trHeight w:val="355"/>
          <w:jc w:val="center"/>
        </w:trPr>
        <w:tc>
          <w:tcPr>
            <w:tcW w:w="474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265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653208" w:rsidP="0065320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Svetlo žuta-braonkasta</w:t>
            </w:r>
            <w:r w:rsidR="0028690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635857">
        <w:trPr>
          <w:trHeight w:val="80"/>
          <w:jc w:val="center"/>
        </w:trPr>
        <w:tc>
          <w:tcPr>
            <w:tcW w:w="4741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</w:t>
            </w:r>
            <w:r w:rsidR="00CD1990">
              <w:rPr>
                <w:rFonts w:ascii="Times-New-Roman" w:hAnsi="Times-New-Roman" w:cs="Times-New-Roman"/>
              </w:rPr>
              <w:t>ma</w:t>
            </w:r>
            <w:r>
              <w:rPr>
                <w:rFonts w:ascii="Times-New-Roman" w:hAnsi="Times-New-Roman" w:cs="Times-New-Roman"/>
              </w:rPr>
              <w:t xml:space="preserve"> podataka.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653208">
        <w:trPr>
          <w:trHeight w:val="288"/>
          <w:jc w:val="center"/>
        </w:trPr>
        <w:tc>
          <w:tcPr>
            <w:tcW w:w="442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654D2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653208">
        <w:trPr>
          <w:trHeight w:val="288"/>
          <w:jc w:val="center"/>
        </w:trPr>
        <w:tc>
          <w:tcPr>
            <w:tcW w:w="442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653208">
        <w:trPr>
          <w:trHeight w:val="288"/>
          <w:jc w:val="center"/>
        </w:trPr>
        <w:tc>
          <w:tcPr>
            <w:tcW w:w="442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653208">
        <w:trPr>
          <w:trHeight w:val="288"/>
          <w:jc w:val="center"/>
        </w:trPr>
        <w:tc>
          <w:tcPr>
            <w:tcW w:w="442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653208">
        <w:trPr>
          <w:trHeight w:val="288"/>
          <w:jc w:val="center"/>
        </w:trPr>
        <w:tc>
          <w:tcPr>
            <w:tcW w:w="442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654D2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653208">
        <w:trPr>
          <w:trHeight w:val="288"/>
          <w:jc w:val="center"/>
        </w:trPr>
        <w:tc>
          <w:tcPr>
            <w:tcW w:w="442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654D2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28690C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653208">
        <w:trPr>
          <w:trHeight w:val="288"/>
          <w:jc w:val="center"/>
        </w:trPr>
        <w:tc>
          <w:tcPr>
            <w:tcW w:w="442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653208">
        <w:trPr>
          <w:trHeight w:val="153"/>
          <w:jc w:val="center"/>
        </w:trPr>
        <w:tc>
          <w:tcPr>
            <w:tcW w:w="442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0912B6" w:rsidP="004C7BA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653208">
        <w:trPr>
          <w:trHeight w:val="288"/>
          <w:jc w:val="center"/>
        </w:trPr>
        <w:tc>
          <w:tcPr>
            <w:tcW w:w="442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653208" w:rsidP="0065320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Delimično r</w:t>
            </w:r>
            <w:r w:rsidR="0082221A">
              <w:rPr>
                <w:rFonts w:ascii="Times-New-Roman" w:hAnsi="Times-New-Roman" w:cs="Times-New-Roman"/>
                <w:lang w:val="de-DE"/>
              </w:rPr>
              <w:t>astvorljiv proizvod</w:t>
            </w:r>
          </w:p>
        </w:tc>
      </w:tr>
      <w:tr w:rsidR="0028690C" w:rsidTr="00653208">
        <w:trPr>
          <w:trHeight w:val="288"/>
          <w:jc w:val="center"/>
        </w:trPr>
        <w:tc>
          <w:tcPr>
            <w:tcW w:w="442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653208">
        <w:trPr>
          <w:trHeight w:val="180"/>
          <w:jc w:val="center"/>
        </w:trPr>
        <w:tc>
          <w:tcPr>
            <w:tcW w:w="442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50591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</w:tbl>
    <w:p w:rsidR="00653208" w:rsidRPr="002C21D4" w:rsidRDefault="00653208" w:rsidP="006532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Folic 80 SD)</w:t>
      </w:r>
    </w:p>
    <w:p w:rsidR="00653208" w:rsidRPr="002C21D4" w:rsidRDefault="00653208" w:rsidP="0065320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0591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653208" w:rsidRDefault="00653208" w:rsidP="0065320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</w:t>
      </w:r>
      <w:r w:rsidR="00A57716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541"/>
        <w:gridCol w:w="989"/>
        <w:gridCol w:w="5143"/>
      </w:tblGrid>
      <w:tr w:rsidR="0028690C" w:rsidTr="00653208">
        <w:trPr>
          <w:trHeight w:val="288"/>
          <w:jc w:val="center"/>
        </w:trPr>
        <w:tc>
          <w:tcPr>
            <w:tcW w:w="433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lastRenderedPageBreak/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14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38023B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8023B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38023B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38023B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38023B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38023B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38023B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82221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38023B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38023B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654D2" w:rsidRPr="00A4469C" w:rsidTr="0038023B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654D2" w:rsidRPr="00A4469C" w:rsidRDefault="002654D2" w:rsidP="00AB74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4D2" w:rsidRPr="00A4469C" w:rsidRDefault="002654D2" w:rsidP="00AB74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54D2" w:rsidRPr="00A4469C" w:rsidRDefault="00653208" w:rsidP="0065320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2</w:t>
            </w:r>
            <w:r w:rsidR="002654D2">
              <w:rPr>
                <w:rFonts w:ascii="Times-New-Roman" w:hAnsi="Times-New-Roman" w:cs="Times-New-Roman"/>
                <w:lang w:val="de-DE"/>
              </w:rPr>
              <w:t xml:space="preserve"> (</w:t>
            </w:r>
            <w:r>
              <w:rPr>
                <w:rFonts w:ascii="Times-New-Roman" w:hAnsi="Times-New-Roman" w:cs="Times-New-Roman"/>
                <w:lang w:val="de-DE"/>
              </w:rPr>
              <w:t>21</w:t>
            </w:r>
            <w:r w:rsidR="002654D2"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2654D2" w:rsidTr="0038023B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654D2" w:rsidRDefault="002654D2" w:rsidP="00AB74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4D2" w:rsidRPr="00A4469C" w:rsidRDefault="002654D2" w:rsidP="00AB74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54D2" w:rsidRDefault="002654D2" w:rsidP="007056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St1 (</w:t>
            </w:r>
            <w:r w:rsidR="00705659">
              <w:rPr>
                <w:rFonts w:ascii="Times-New-Roman" w:hAnsi="Times-New-Roman" w:cs="Times-New-Roman"/>
                <w:lang w:val="de-DE"/>
              </w:rPr>
              <w:t>uzorak proizvoda</w:t>
            </w:r>
            <w:r>
              <w:rPr>
                <w:rFonts w:ascii="Times-New-Roman" w:hAnsi="Times-New-Roman" w:cs="Times-New-Roman"/>
                <w:lang w:val="de-DE"/>
              </w:rPr>
              <w:t>)</w:t>
            </w:r>
          </w:p>
        </w:tc>
      </w:tr>
      <w:tr w:rsidR="002654D2" w:rsidTr="0038023B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654D2" w:rsidRDefault="002654D2" w:rsidP="00AB74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4D2" w:rsidRPr="00A4469C" w:rsidRDefault="002654D2" w:rsidP="00AB74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54D2" w:rsidRDefault="002654D2" w:rsidP="007056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2654D2">
              <w:rPr>
                <w:rFonts w:ascii="Times-New-Roman" w:hAnsi="Times-New-Roman" w:cs="Times-New-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= </w:t>
            </w:r>
            <w:r w:rsidR="00705659">
              <w:rPr>
                <w:rFonts w:ascii="Times-New-Roman" w:hAnsi="Times-New-Roman" w:cs="Times-New-Roman"/>
                <w:lang w:val="de-DE"/>
              </w:rPr>
              <w:t>540</w:t>
            </w:r>
            <w:r w:rsidRPr="006228A1">
              <w:rPr>
                <w:rFonts w:ascii="Times-New-Roman" w:hAnsi="Times-New-Roman" w:cs="Times-New-Roman"/>
                <w:lang w:val="de-DE"/>
              </w:rPr>
              <w:t>°C (određena u BAM pećnici)</w:t>
            </w:r>
          </w:p>
        </w:tc>
      </w:tr>
      <w:tr w:rsidR="0095276B" w:rsidTr="00705659">
        <w:trPr>
          <w:trHeight w:val="45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054A79" w:rsidTr="006E68A5">
        <w:trPr>
          <w:trHeight w:val="42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4A79" w:rsidRPr="005252C9" w:rsidRDefault="005252C9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Proizvod je stabilan pri </w:t>
            </w:r>
            <w:r w:rsidR="000912B6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propisanim uslovima</w:t>
            </w: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 w:rsidR="0028690C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28690C" w:rsidP="000912B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  <w:r w:rsidR="00F44D19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-Jake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 i jake baze.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7106DC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38023B" w:rsidP="0070565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Pri zagrevanju se raspada. </w:t>
            </w:r>
          </w:p>
        </w:tc>
      </w:tr>
      <w:tr w:rsidR="00F103C0" w:rsidTr="00705659">
        <w:trPr>
          <w:trHeight w:val="54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6E68A5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010AF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705659" w:rsidTr="006E68A5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05659" w:rsidRPr="00A4469C" w:rsidRDefault="00705659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05659" w:rsidRDefault="00705659" w:rsidP="00AB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5 000 mg/kg (pacov) </w:t>
            </w:r>
          </w:p>
          <w:p w:rsidR="00705659" w:rsidRPr="005252C9" w:rsidRDefault="00705659" w:rsidP="00AB74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(izračunata vrednost iz LD50 komponenti)</w:t>
            </w:r>
          </w:p>
        </w:tc>
      </w:tr>
      <w:tr w:rsidR="00705659" w:rsidTr="006E68A5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05659" w:rsidRPr="00A4469C" w:rsidRDefault="0070565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05659" w:rsidRPr="005252C9" w:rsidRDefault="0070565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05659" w:rsidTr="006E68A5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05659" w:rsidRPr="00A4469C" w:rsidRDefault="0070565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05659" w:rsidRPr="00A4469C" w:rsidRDefault="00705659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05659" w:rsidTr="00577BD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05659" w:rsidRPr="00A4469C" w:rsidRDefault="0070565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05659" w:rsidRPr="00A4469C" w:rsidRDefault="0070565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0565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05659" w:rsidRPr="00A4469C" w:rsidRDefault="0070565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05659" w:rsidRPr="00A4469C" w:rsidRDefault="0070565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0565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05659" w:rsidRPr="00A4469C" w:rsidRDefault="0070565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05659" w:rsidRPr="00A4469C" w:rsidRDefault="0070565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05659" w:rsidTr="00705659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05659" w:rsidRPr="00A4469C" w:rsidRDefault="0070565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05659" w:rsidRPr="00A4469C" w:rsidRDefault="0070565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</w:tbl>
    <w:p w:rsidR="00705659" w:rsidRDefault="00705659" w:rsidP="007056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05659" w:rsidRDefault="00705659" w:rsidP="007056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05659" w:rsidRPr="002C21D4" w:rsidRDefault="00705659" w:rsidP="007056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Folic 80 SD)</w:t>
      </w:r>
    </w:p>
    <w:p w:rsidR="00705659" w:rsidRPr="002C21D4" w:rsidRDefault="00705659" w:rsidP="0070565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0591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05659" w:rsidRDefault="00705659" w:rsidP="00705659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</w:t>
      </w:r>
      <w:r w:rsidR="00A57716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5252C9" w:rsidTr="005D4E35">
        <w:trPr>
          <w:trHeight w:val="2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- Različiti putevi izlaganja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577BD2">
        <w:trPr>
          <w:trHeight w:val="378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77BD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05659" w:rsidRDefault="00705659" w:rsidP="00577BD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izaziva iritaciju kože (studija in vitro)</w:t>
            </w:r>
            <w:r w:rsidR="00010AF9">
              <w:rPr>
                <w:rFonts w:ascii="Times-New-Roman" w:hAnsi="Times-New-Roman" w:cs="Times-New-Roman"/>
              </w:rPr>
              <w:t xml:space="preserve">, </w:t>
            </w:r>
            <w:r>
              <w:rPr>
                <w:rFonts w:ascii="Times-New-Roman" w:hAnsi="Times-New-Roman" w:cs="Times-New-Roman"/>
              </w:rPr>
              <w:t>podatak se odnosi na glavnu komponentu.</w:t>
            </w:r>
          </w:p>
          <w:p w:rsidR="00010AF9" w:rsidRPr="00A4469C" w:rsidRDefault="00705659" w:rsidP="007056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Nije foto toksičan (studija in vitro, </w:t>
            </w:r>
            <w:r w:rsidR="00010AF9">
              <w:rPr>
                <w:rFonts w:ascii="Times-New-Roman" w:hAnsi="Times-New-Roman" w:cs="Times-New-Roman"/>
              </w:rPr>
              <w:t xml:space="preserve">OECD Test Guideline </w:t>
            </w:r>
            <w:r>
              <w:rPr>
                <w:rFonts w:ascii="Times-New-Roman" w:hAnsi="Times-New-Roman" w:cs="Times-New-Roman"/>
              </w:rPr>
              <w:t>432</w:t>
            </w:r>
            <w:r w:rsidR="00010AF9">
              <w:rPr>
                <w:rFonts w:ascii="Times-New-Roman" w:hAnsi="Times-New-Roman" w:cs="Times-New-Roman"/>
              </w:rPr>
              <w:t>)</w:t>
            </w:r>
            <w:r>
              <w:rPr>
                <w:rFonts w:ascii="Times-New-Roman" w:hAnsi="Times-New-Roman" w:cs="Times-New-Roman"/>
              </w:rPr>
              <w:t>, podatak se odnosi na glavnu komponentu.</w:t>
            </w:r>
          </w:p>
        </w:tc>
      </w:tr>
      <w:tr w:rsidR="005252C9" w:rsidTr="0070565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77BD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70565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Pri kontaktu sa prašinom može doći do mehaničke iritacije oka.</w:t>
            </w:r>
          </w:p>
        </w:tc>
      </w:tr>
      <w:tr w:rsidR="005252C9" w:rsidTr="00577BD2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577BD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6E68A5" w:rsidRDefault="00010AF9" w:rsidP="00F44D1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77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F21701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F9" w:rsidRPr="00A4469C" w:rsidRDefault="00577BD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8023B" w:rsidRPr="00A4469C" w:rsidRDefault="00705659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AF9" w:rsidRPr="00A4469C" w:rsidRDefault="00705659" w:rsidP="00577BD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705659" w:rsidP="00577BD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705659" w:rsidP="00577BD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70565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05659" w:rsidTr="00705659">
        <w:trPr>
          <w:trHeight w:val="8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05659" w:rsidRPr="00A4469C" w:rsidRDefault="00705659" w:rsidP="00705659">
            <w:pPr>
              <w:autoSpaceDE w:val="0"/>
              <w:autoSpaceDN w:val="0"/>
              <w:adjustRightInd w:val="0"/>
              <w:spacing w:line="240" w:lineRule="auto"/>
              <w:rPr>
                <w:rFonts w:ascii="Times-New-Roman" w:hAnsi="Times-New-Roman" w:cs="Times-New-Roman"/>
                <w:lang w:val="de-DE"/>
              </w:rPr>
            </w:pPr>
            <w:proofErr w:type="gramStart"/>
            <w:r>
              <w:rPr>
                <w:rFonts w:ascii="Times-New-Roman" w:hAnsi="Times-New-Roman" w:cs="Times-New-Roman"/>
                <w:i/>
              </w:rPr>
              <w:t>RDA(</w:t>
            </w:r>
            <w:proofErr w:type="gramEnd"/>
            <w:r>
              <w:rPr>
                <w:rFonts w:ascii="Times-New-Roman" w:hAnsi="Times-New-Roman" w:cs="Times-New-Roman"/>
                <w:i/>
              </w:rPr>
              <w:t>preporučeni dnevni unos), 0,2 mg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–</w:t>
            </w:r>
            <w:r>
              <w:rPr>
                <w:rFonts w:ascii="Times-New-Roman" w:hAnsi="Times-New-Roman" w:cs="Times-New-Roman"/>
              </w:rPr>
              <w:t xml:space="preserve"> informacije se odnose na glavnu komponentu.</w:t>
            </w:r>
          </w:p>
        </w:tc>
      </w:tr>
      <w:tr w:rsidR="006812B4" w:rsidTr="005D4E35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5D4E35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B3182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44D19" w:rsidTr="0070565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F9" w:rsidRPr="00010AF9" w:rsidRDefault="00F44D19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F44D19" w:rsidP="00C455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010AF9" w:rsidTr="005D4E3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AF9" w:rsidRDefault="00010AF9" w:rsidP="00B318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 xml:space="preserve">Toksičnost za </w:t>
            </w:r>
            <w:r w:rsidR="005D4E35">
              <w:rPr>
                <w:rFonts w:ascii="Times-New-Roman" w:hAnsi="Times-New-Roman" w:cs="Times-New-Roman"/>
                <w:i/>
                <w:lang w:val="de-DE"/>
              </w:rPr>
              <w:t>dafnij</w:t>
            </w:r>
            <w:r w:rsidR="009B758B">
              <w:rPr>
                <w:rFonts w:ascii="Times-New-Roman" w:hAnsi="Times-New-Roman" w:cs="Times-New-Roman"/>
                <w:i/>
                <w:lang w:val="de-DE"/>
              </w:rPr>
              <w:t>e</w:t>
            </w:r>
            <w:r w:rsidR="005D4E35">
              <w:rPr>
                <w:rFonts w:ascii="Times-New-Roman" w:hAnsi="Times-New-Roman" w:cs="Times-New-Roman"/>
                <w:i/>
                <w:lang w:val="de-DE"/>
              </w:rPr>
              <w:t xml:space="preserve"> i ostale vodene beskičmenjake</w:t>
            </w:r>
            <w:r>
              <w:rPr>
                <w:rFonts w:ascii="Times-New-Roman" w:hAnsi="Times-New-Roman" w:cs="Times-New-Roman"/>
                <w:i/>
                <w:lang w:val="de-DE"/>
              </w:rPr>
              <w:t>:</w:t>
            </w:r>
          </w:p>
          <w:p w:rsidR="00B31820" w:rsidRPr="00A4469C" w:rsidRDefault="00B31820" w:rsidP="00B318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D4E35" w:rsidRDefault="005D4E35" w:rsidP="005D4E3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010AF9">
              <w:rPr>
                <w:rFonts w:ascii="Times-New-Roman" w:hAnsi="Times-New-Roman" w:cs="Times-New-Roman"/>
                <w:lang w:val="de-DE"/>
              </w:rPr>
              <w:t>C50(</w:t>
            </w:r>
            <w:r>
              <w:rPr>
                <w:rFonts w:ascii="Times-New-Roman" w:hAnsi="Times-New-Roman" w:cs="Times-New-Roman"/>
                <w:lang w:val="de-DE"/>
              </w:rPr>
              <w:t>48</w:t>
            </w:r>
            <w:r w:rsidR="00010AF9">
              <w:rPr>
                <w:rFonts w:ascii="Times-New-Roman" w:hAnsi="Times-New-Roman" w:cs="Times-New-Roman"/>
                <w:lang w:val="de-DE"/>
              </w:rPr>
              <w:t xml:space="preserve">h) </w:t>
            </w:r>
            <w:r w:rsidR="00010AF9">
              <w:rPr>
                <w:rFonts w:ascii="Times New Roman" w:hAnsi="Times New Roman" w:cs="Times New Roman"/>
                <w:lang w:val="de-DE"/>
              </w:rPr>
              <w:t>&gt; 100 mg/l (</w:t>
            </w:r>
            <w:r>
              <w:rPr>
                <w:rFonts w:ascii="Times New Roman" w:hAnsi="Times New Roman" w:cs="Times New Roman"/>
                <w:lang w:val="de-DE"/>
              </w:rPr>
              <w:t>Daphnia magna</w:t>
            </w:r>
            <w:r w:rsidR="00010AF9">
              <w:rPr>
                <w:rFonts w:ascii="Times New Roman" w:hAnsi="Times New Roman" w:cs="Times New Roman"/>
                <w:lang w:val="de-DE"/>
              </w:rPr>
              <w:t>)</w:t>
            </w:r>
            <w:r w:rsidR="00B31820">
              <w:rPr>
                <w:rFonts w:ascii="Times New Roman" w:hAnsi="Times New Roman" w:cs="Times New Roman"/>
                <w:lang w:val="de-DE"/>
              </w:rPr>
              <w:t xml:space="preserve">-nominalna koncentracija </w:t>
            </w:r>
            <w:r>
              <w:rPr>
                <w:rFonts w:ascii="Times-New-Roman" w:hAnsi="Times-New-Roman" w:cs="Times-New-Roman"/>
              </w:rPr>
              <w:t xml:space="preserve">informacije se odnose na glavnu komponentu. </w:t>
            </w:r>
          </w:p>
          <w:p w:rsidR="00010AF9" w:rsidRDefault="00B31820" w:rsidP="005D4E3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(OECD Test Guideline 20</w:t>
            </w:r>
            <w:r w:rsidR="005D4E35">
              <w:rPr>
                <w:rFonts w:ascii="Times-New-Roman" w:hAnsi="Times-New-Roman" w:cs="Times-New-Roman"/>
              </w:rPr>
              <w:t>2</w:t>
            </w:r>
            <w:r>
              <w:rPr>
                <w:rFonts w:ascii="Times-New-Roman" w:hAnsi="Times-New-Roman" w:cs="Times-New-Roman"/>
              </w:rPr>
              <w:t>).</w:t>
            </w:r>
          </w:p>
        </w:tc>
      </w:tr>
      <w:tr w:rsidR="005D4E35" w:rsidTr="005D4E3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D4E35" w:rsidRDefault="005D4E35" w:rsidP="00B318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alge: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D4E35" w:rsidRDefault="005D4E35" w:rsidP="00AB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ErC50(72h) </w:t>
            </w:r>
            <w:r>
              <w:rPr>
                <w:rFonts w:ascii="Times New Roman" w:hAnsi="Times New Roman" w:cs="Times New Roman"/>
                <w:lang w:val="de-DE"/>
              </w:rPr>
              <w:t>51,8  mg/l (Pseudokirchneriella subcapitata)</w:t>
            </w:r>
          </w:p>
          <w:p w:rsidR="005D4E35" w:rsidRDefault="005D4E35" w:rsidP="00AB74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</w:t>
            </w:r>
            <w:r>
              <w:rPr>
                <w:rFonts w:ascii="Times-New-Roman" w:hAnsi="Times-New-Roman" w:cs="Times-New-Roman"/>
              </w:rPr>
              <w:t xml:space="preserve">informacije se odnose na glavnu komponentu. </w:t>
            </w:r>
          </w:p>
          <w:p w:rsidR="005D4E35" w:rsidRDefault="005D4E35" w:rsidP="005D4E3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(OECD Test Guideline 201).</w:t>
            </w:r>
          </w:p>
        </w:tc>
      </w:tr>
      <w:tr w:rsidR="00F44D19" w:rsidTr="0070565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44D19" w:rsidTr="0070565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5D4E35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E68A5" w:rsidTr="0070565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E68A5" w:rsidTr="0070565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70565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70565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705659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70565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Default="005D4E3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Kompletno </w:t>
            </w:r>
            <w:r w:rsidR="00B32475">
              <w:rPr>
                <w:rFonts w:ascii="Times-New-Roman" w:hAnsi="Times-New-Roman" w:cs="Times-New-Roman"/>
                <w:lang w:val="de-DE"/>
              </w:rPr>
              <w:t>b</w:t>
            </w:r>
            <w:r w:rsidR="007106DC">
              <w:rPr>
                <w:rFonts w:ascii="Times-New-Roman" w:hAnsi="Times-New-Roman" w:cs="Times-New-Roman"/>
                <w:lang w:val="de-DE"/>
              </w:rPr>
              <w:t>iorazgradljiv proizvod</w:t>
            </w:r>
            <w:r w:rsidR="001B1D22">
              <w:rPr>
                <w:rFonts w:ascii="Times-New-Roman" w:hAnsi="Times-New-Roman" w:cs="Times-New-Roman"/>
                <w:lang w:val="de-DE"/>
              </w:rPr>
              <w:t>.</w:t>
            </w:r>
          </w:p>
          <w:p w:rsidR="00B32475" w:rsidRDefault="005D4E35" w:rsidP="005D4E3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82</w:t>
            </w:r>
            <w:r w:rsidR="00B32475">
              <w:rPr>
                <w:rFonts w:ascii="Times-New-Roman" w:hAnsi="Times-New-Roman" w:cs="Times-New-Roman"/>
                <w:lang w:val="de-DE"/>
              </w:rPr>
              <w:t>% (</w:t>
            </w:r>
            <w:r>
              <w:rPr>
                <w:rFonts w:ascii="Times-New-Roman" w:hAnsi="Times-New-Roman" w:cs="Times-New-Roman"/>
                <w:lang w:val="de-DE"/>
              </w:rPr>
              <w:t>14</w:t>
            </w:r>
            <w:r w:rsidR="00B32475">
              <w:rPr>
                <w:rFonts w:ascii="Times-New-Roman" w:hAnsi="Times-New-Roman" w:cs="Times-New-Roman"/>
                <w:lang w:val="de-DE"/>
              </w:rPr>
              <w:t>d)  (OECD Test Guideline 30</w:t>
            </w:r>
            <w:r>
              <w:rPr>
                <w:rFonts w:ascii="Times-New-Roman" w:hAnsi="Times-New-Roman" w:cs="Times-New-Roman"/>
                <w:lang w:val="de-DE"/>
              </w:rPr>
              <w:t>2B</w:t>
            </w:r>
            <w:r w:rsidR="00B32475">
              <w:rPr>
                <w:rFonts w:ascii="Times-New-Roman" w:hAnsi="Times-New-Roman" w:cs="Times-New-Roman"/>
                <w:lang w:val="de-DE"/>
              </w:rPr>
              <w:t>)</w:t>
            </w:r>
            <w:r w:rsidR="00B32475">
              <w:rPr>
                <w:rFonts w:ascii="Times-New-Roman" w:hAnsi="Times-New-Roman" w:cs="Times-New-Roman"/>
              </w:rPr>
              <w:t xml:space="preserve"> </w:t>
            </w:r>
          </w:p>
          <w:p w:rsidR="005D4E35" w:rsidRPr="00A4469C" w:rsidRDefault="005D4E35" w:rsidP="005D4E3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- </w:t>
            </w:r>
            <w:proofErr w:type="gramStart"/>
            <w:r>
              <w:rPr>
                <w:rFonts w:ascii="Times-New-Roman" w:hAnsi="Times-New-Roman" w:cs="Times-New-Roman"/>
              </w:rPr>
              <w:t>informacije</w:t>
            </w:r>
            <w:proofErr w:type="gramEnd"/>
            <w:r>
              <w:rPr>
                <w:rFonts w:ascii="Times-New-Roman" w:hAnsi="Times-New-Roman" w:cs="Times-New-Roman"/>
              </w:rPr>
              <w:t xml:space="preserve"> se odnose na glavnu komponentu.</w:t>
            </w:r>
          </w:p>
        </w:tc>
      </w:tr>
      <w:tr w:rsidR="006E68A5" w:rsidTr="0070565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5D4E35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5D4E35" w:rsidRPr="002C21D4" w:rsidRDefault="005D4E35" w:rsidP="005D4E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Folic 80 SD)</w:t>
      </w:r>
    </w:p>
    <w:p w:rsidR="005D4E35" w:rsidRPr="002C21D4" w:rsidRDefault="005D4E35" w:rsidP="005D4E3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0591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5D4E35" w:rsidRDefault="005D4E35" w:rsidP="005D4E35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A57716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3073"/>
      </w:tblGrid>
      <w:tr w:rsidR="006E68A5" w:rsidTr="005D4E35">
        <w:trPr>
          <w:trHeight w:val="7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5D4E35" w:rsidRDefault="006E68A5" w:rsidP="00A4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D4E35">
              <w:rPr>
                <w:rFonts w:ascii="Times New Roman" w:hAnsi="Times New Roman" w:cs="Times New Roman"/>
                <w:b/>
                <w:bCs/>
              </w:rPr>
              <w:lastRenderedPageBreak/>
              <w:t>12.4. Bioakumulativnost</w:t>
            </w:r>
          </w:p>
        </w:tc>
        <w:tc>
          <w:tcPr>
            <w:tcW w:w="613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5D4E35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68A5" w:rsidTr="005D4E3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5D4E35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D4E35">
              <w:rPr>
                <w:rFonts w:ascii="Times New Roman" w:hAnsi="Times New Roman" w:cs="Times New Roman"/>
                <w:i/>
              </w:rPr>
              <w:t>- Faktor biokoncentracije 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5D4E35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4E35">
              <w:rPr>
                <w:rFonts w:ascii="Times New Roman" w:hAnsi="Times New Roman" w:cs="Times New Roman"/>
                <w:lang w:val="de-DE"/>
              </w:rPr>
              <w:t>Nema podataka</w:t>
            </w:r>
            <w:r w:rsidRPr="005D4E35">
              <w:rPr>
                <w:rFonts w:ascii="Times New Roman" w:hAnsi="Times New Roman" w:cs="Times New Roman"/>
              </w:rPr>
              <w:t>.</w:t>
            </w:r>
          </w:p>
        </w:tc>
      </w:tr>
      <w:tr w:rsidR="006E68A5" w:rsidTr="005D4E35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5D4E35" w:rsidRDefault="006E68A5" w:rsidP="00A4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D4E35">
              <w:rPr>
                <w:rFonts w:ascii="Times New Roman" w:hAnsi="Times New Roman" w:cs="Times New Roman"/>
                <w:b/>
                <w:bCs/>
              </w:rPr>
              <w:t>12.5. Rezultati procene PBT svojstava: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5D4E35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68A5" w:rsidTr="005D4E35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5D4E35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D4E35">
              <w:rPr>
                <w:rFonts w:ascii="Times New Roman" w:hAnsi="Times New Roman" w:cs="Times New Roman"/>
                <w:b/>
                <w:i/>
              </w:rPr>
              <w:t>- Podaci iz izveštaja o hemijskoj sigurnosti</w:t>
            </w:r>
            <w:r w:rsidRPr="005D4E3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5D4E35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4E35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E68A5" w:rsidTr="005D4E3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5D4E35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5D4E35">
              <w:rPr>
                <w:rFonts w:ascii="Times New Roman" w:hAnsi="Times New Roman" w:cs="Times New Roman"/>
                <w:b/>
                <w:bCs/>
                <w:i/>
              </w:rPr>
              <w:t>- Ostali podaci: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5D4E35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4E35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E68A5" w:rsidTr="005D4E35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5D4E35" w:rsidRDefault="006E68A5" w:rsidP="00A4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5D4E35">
              <w:rPr>
                <w:rFonts w:ascii="Times New Roman" w:hAnsi="Times New Roman" w:cs="Times New Roman"/>
                <w:b/>
              </w:rPr>
              <w:t>12.6. Ostali štetni efekti na životnu sredinu: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5D4E35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68A5" w:rsidTr="005D4E35">
        <w:trPr>
          <w:trHeight w:val="14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5D4E35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5D4E35">
              <w:rPr>
                <w:rFonts w:ascii="Times New Roman" w:hAnsi="Times New Roman" w:cs="Times New Roman"/>
                <w:b/>
                <w:i/>
              </w:rPr>
              <w:t>Oštećenje ozonskog omotača: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5D4E35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4E35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E68A5" w:rsidTr="005D4E35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5D4E35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D4E35">
              <w:rPr>
                <w:rFonts w:ascii="Times New Roman" w:hAnsi="Times New Roman" w:cs="Times New Roman"/>
                <w:b/>
                <w:i/>
              </w:rPr>
              <w:t>Formiranje prizemnog ozona: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5D4E35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4E35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E68A5" w:rsidTr="005D4E35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5D4E35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D4E35">
              <w:rPr>
                <w:rFonts w:ascii="Times New Roman" w:hAnsi="Times New Roman" w:cs="Times New Roman"/>
                <w:b/>
                <w:i/>
              </w:rPr>
              <w:t>Efekat staklene bašte: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5D4E35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4E35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E68A5" w:rsidTr="005D4E3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5D4E35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D4E35">
              <w:rPr>
                <w:rFonts w:ascii="Times New Roman" w:hAnsi="Times New Roman" w:cs="Times New Roman"/>
                <w:b/>
                <w:i/>
              </w:rPr>
              <w:t>Poremećaj rada endokrinog sistema: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5D4E35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4E35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B31820" w:rsidTr="00C35BFF">
        <w:trPr>
          <w:trHeight w:val="80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31820" w:rsidRPr="005D4E35" w:rsidRDefault="00B31820" w:rsidP="004571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4E35">
              <w:rPr>
                <w:rFonts w:ascii="Times New Roman" w:hAnsi="Times New Roman" w:cs="Times New Roman"/>
                <w:b/>
                <w:i/>
              </w:rPr>
              <w:t>Za ovaj proizvod nisu dostupni dodatni ekološki podaci.</w:t>
            </w:r>
          </w:p>
        </w:tc>
      </w:tr>
      <w:tr w:rsidR="0045717F" w:rsidTr="001B1D22">
        <w:trPr>
          <w:trHeight w:val="2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5D4E35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7759" w:rsidRDefault="0045717F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47759">
              <w:rPr>
                <w:rFonts w:ascii="Times New Roman" w:hAnsi="Times New Roman" w:cs="Times New Roman"/>
                <w:b/>
                <w:bCs/>
              </w:rPr>
              <w:t>- Način postupanja s otpadom: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7759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337C" w:rsidTr="005D4E3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7759" w:rsidRDefault="0041337C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7759">
              <w:rPr>
                <w:rFonts w:ascii="Times New Roman" w:hAnsi="Times New Roman" w:cs="Times New Roman"/>
                <w:i/>
              </w:rPr>
              <w:t>Ostaci od proizvoda: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7759" w:rsidRDefault="0041337C" w:rsidP="00B318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7759">
              <w:rPr>
                <w:rFonts w:ascii="Times New Roman" w:hAnsi="Times New Roman" w:cs="Times New Roman"/>
              </w:rPr>
              <w:t xml:space="preserve">Ponuditi ostatke i nereciklirajuće rastvore licenciranim firmama koje se bave odlaganjem otpada. </w:t>
            </w:r>
          </w:p>
        </w:tc>
      </w:tr>
      <w:tr w:rsidR="0041337C" w:rsidTr="005D4E35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7759" w:rsidRDefault="0050591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Zagađena</w:t>
            </w:r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r w:rsidR="0041337C" w:rsidRPr="00A47759">
              <w:rPr>
                <w:rFonts w:ascii="Times New Roman" w:hAnsi="Times New Roman" w:cs="Times New Roman"/>
                <w:i/>
              </w:rPr>
              <w:t>ambalaža</w:t>
            </w:r>
            <w:r w:rsidR="0041337C" w:rsidRPr="00A4775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7759" w:rsidRDefault="00B31820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7759">
              <w:rPr>
                <w:rFonts w:ascii="Times New Roman" w:hAnsi="Times New Roman" w:cs="Times New Roman"/>
              </w:rPr>
              <w:t>Prazne kontejnere predati na recikliranje ili odlaganje.</w:t>
            </w:r>
            <w:r w:rsidR="00505919"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41337C" w:rsidTr="005D4E3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7759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A47759">
              <w:rPr>
                <w:rFonts w:ascii="Times New Roman" w:hAnsi="Times New Roman" w:cs="Times New Roman"/>
                <w:b/>
                <w:bCs/>
              </w:rPr>
              <w:t>- Važeći propisi: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7759" w:rsidRDefault="0041337C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7759">
              <w:rPr>
                <w:rFonts w:ascii="Times New Roman" w:hAnsi="Times New Roman" w:cs="Times New Roman"/>
                <w:color w:val="000000"/>
              </w:rPr>
              <w:t>Zakon o upravljanju otpadom.</w:t>
            </w:r>
          </w:p>
        </w:tc>
      </w:tr>
      <w:tr w:rsidR="0041337C" w:rsidTr="00505919">
        <w:trPr>
          <w:trHeight w:val="7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A47759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5D4E35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A47759">
              <w:rPr>
                <w:rFonts w:ascii="Times New Roman" w:hAnsi="Times New Roman" w:cs="Times New Roman"/>
                <w:b/>
                <w:bCs/>
              </w:rPr>
              <w:t>Nije predmet prevoza ADR/RID.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7759">
              <w:rPr>
                <w:rFonts w:ascii="Times New Roman" w:hAnsi="Times New Roman" w:cs="Times New Roman"/>
              </w:rPr>
              <w:t>Ovaj proizvod nije klasifikovan kao opasan zakonskom regulate-vom o transportu.</w:t>
            </w:r>
          </w:p>
        </w:tc>
      </w:tr>
      <w:tr w:rsidR="0041337C" w:rsidTr="005D4E35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7759" w:rsidRDefault="0041337C" w:rsidP="00A4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47759">
              <w:rPr>
                <w:rFonts w:ascii="Times New Roman" w:hAnsi="Times New Roman" w:cs="Times New Roman"/>
              </w:rPr>
              <w:t>UN broj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7759" w:rsidRDefault="0041337C" w:rsidP="00A4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759">
              <w:rPr>
                <w:rFonts w:ascii="Times New Roman" w:hAnsi="Times New Roman" w:cs="Times New Roman"/>
              </w:rPr>
              <w:t>-</w:t>
            </w:r>
          </w:p>
        </w:tc>
      </w:tr>
      <w:tr w:rsidR="0041337C" w:rsidTr="005D4E35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7759" w:rsidRDefault="0041337C" w:rsidP="00A4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47759">
              <w:rPr>
                <w:rFonts w:ascii="Times New Roman" w:hAnsi="Times New Roman" w:cs="Times New Roman"/>
              </w:rPr>
              <w:t>ADR/RID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7759" w:rsidRDefault="0041337C" w:rsidP="00A4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759">
              <w:rPr>
                <w:rFonts w:ascii="Times New Roman" w:hAnsi="Times New Roman" w:cs="Times New Roman"/>
              </w:rPr>
              <w:t>-</w:t>
            </w:r>
          </w:p>
        </w:tc>
      </w:tr>
      <w:tr w:rsidR="0041337C" w:rsidTr="005D4E35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7759" w:rsidRDefault="0041337C" w:rsidP="00A4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759">
              <w:rPr>
                <w:rFonts w:ascii="Times New Roman" w:hAnsi="Times New Roman" w:cs="Times New Roman"/>
                <w:b/>
                <w:bCs/>
                <w:i/>
              </w:rPr>
              <w:t>- Posebne mere opreza i uslovi prevoza</w:t>
            </w:r>
            <w:r w:rsidRPr="00A4775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7759" w:rsidRDefault="0041337C" w:rsidP="00A4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759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41337C" w:rsidTr="00505919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7759" w:rsidRDefault="0041337C" w:rsidP="00505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47759">
              <w:rPr>
                <w:rFonts w:ascii="Times New Roman" w:hAnsi="Times New Roman" w:cs="Times New Roman"/>
                <w:b/>
                <w:bCs/>
              </w:rPr>
              <w:t>- Klasifikacijske oznake za prevoz: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7759" w:rsidRDefault="0041337C" w:rsidP="00505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7759">
              <w:rPr>
                <w:rFonts w:ascii="Times New Roman" w:hAnsi="Times New Roman" w:cs="Times New Roman"/>
              </w:rPr>
              <w:t>-</w:t>
            </w:r>
          </w:p>
        </w:tc>
      </w:tr>
      <w:tr w:rsidR="0041337C" w:rsidTr="005D4E35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7759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47759">
              <w:rPr>
                <w:rFonts w:ascii="Times New Roman" w:hAnsi="Times New Roman" w:cs="Times New Roman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7759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7759">
              <w:rPr>
                <w:rFonts w:ascii="Times New Roman" w:hAnsi="Times New Roman" w:cs="Times New Roman"/>
                <w:bCs/>
              </w:rPr>
              <w:t>Nema.</w:t>
            </w:r>
          </w:p>
        </w:tc>
      </w:tr>
      <w:tr w:rsidR="0041337C" w:rsidTr="00A47759">
        <w:trPr>
          <w:trHeight w:val="1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7759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Kopneni prevoz (drumski/železnički ADR, RID)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47759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41337C" w:rsidRPr="00A4469C" w:rsidTr="005D4E35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47759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47759">
              <w:rPr>
                <w:rFonts w:ascii="Times New Roman" w:hAnsi="Times New Roman" w:cs="Times New 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1337C" w:rsidRPr="00A4469C" w:rsidTr="005D4E3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47759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47759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41337C" w:rsidRPr="00A4469C" w:rsidTr="005D4E35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7759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47759">
              <w:rPr>
                <w:rFonts w:ascii="Times New Roman" w:hAnsi="Times New Roman" w:cs="Times New Roman"/>
                <w:b/>
                <w:i/>
              </w:rPr>
              <w:t>Železnički prevoz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7759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7759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1337C" w:rsidRPr="00A4469C" w:rsidTr="005D4E3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7759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7759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47759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7759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47759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41337C" w:rsidRPr="00A4469C" w:rsidTr="005D4E35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7759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47759">
              <w:rPr>
                <w:rFonts w:ascii="Times New Roman" w:hAnsi="Times New Roman" w:cs="Times New Roman"/>
                <w:b/>
                <w:bCs/>
                <w:i/>
              </w:rPr>
              <w:t>Vodeni putevi u zemlji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7759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47759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7759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1337C" w:rsidRPr="00A4469C" w:rsidTr="005D4E3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7759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7759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47759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7759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47759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41337C" w:rsidRPr="00A4469C" w:rsidTr="005D4E35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47759">
              <w:rPr>
                <w:rFonts w:ascii="Times New Roman" w:hAnsi="Times New Roman" w:cs="Times New Roman"/>
                <w:b/>
                <w:bCs/>
                <w:i/>
              </w:rPr>
              <w:t>Avionski prevoz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47759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1337C" w:rsidRPr="00A4469C" w:rsidTr="00A47759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47759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41337C" w:rsidRPr="00A47759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7759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47759">
              <w:rPr>
                <w:rFonts w:ascii="Times New Roman" w:hAnsi="Times New Roman" w:cs="Times New Roman"/>
                <w:bCs/>
              </w:rPr>
              <w:t>ja: -</w:t>
            </w:r>
          </w:p>
        </w:tc>
      </w:tr>
    </w:tbl>
    <w:p w:rsidR="005D4E35" w:rsidRPr="002C21D4" w:rsidRDefault="005D4E35" w:rsidP="005D4E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Folic 80 SD)</w:t>
      </w:r>
    </w:p>
    <w:p w:rsidR="005D4E35" w:rsidRPr="002C21D4" w:rsidRDefault="005D4E35" w:rsidP="005D4E3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0591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5D4E35" w:rsidRPr="009A04C5" w:rsidRDefault="005D4E35" w:rsidP="005D4E35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 w:rsidR="00A577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</w:t>
      </w:r>
      <w:r w:rsidR="00A57716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81"/>
        <w:gridCol w:w="3052"/>
      </w:tblGrid>
      <w:tr w:rsidR="0041337C" w:rsidTr="00A47759">
        <w:trPr>
          <w:trHeight w:val="180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15. REGULATORNI PODACI</w:t>
            </w:r>
          </w:p>
        </w:tc>
      </w:tr>
      <w:tr w:rsidR="0041337C" w:rsidTr="005D4E35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5D4E3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5D4E3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B3247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 xml:space="preserve">Obeležavanje </w:t>
            </w:r>
            <w:r w:rsidR="0041337C">
              <w:rPr>
                <w:rFonts w:ascii="Times-New-Roman,Bold" w:hAnsi="Times-New-Roman,Bold" w:cs="Times-New-Roman,Bold"/>
                <w:b/>
                <w:bCs/>
              </w:rPr>
              <w:t xml:space="preserve">prema EC Direktivi </w:t>
            </w:r>
            <w:r w:rsidR="005D4E35">
              <w:rPr>
                <w:rFonts w:ascii="Times-New-Roman,Bold" w:hAnsi="Times-New-Roman,Bold" w:cs="Times-New-Roman,Bold"/>
                <w:b/>
                <w:bCs/>
              </w:rPr>
              <w:t>1999/45/EC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31820" w:rsidRPr="00A4469C" w:rsidRDefault="005D4E35" w:rsidP="005D4E3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Proizvod se ne mora obeležavati prema EC direktivama ili važećim zakonskim regulativama.</w:t>
            </w:r>
          </w:p>
        </w:tc>
      </w:tr>
      <w:tr w:rsidR="0041337C" w:rsidTr="005D4E35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1F4CB2" w:rsidRDefault="00B32475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5D4E35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21BDC" w:rsidRDefault="00B31820" w:rsidP="00FF4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5D4E35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6184E" w:rsidRDefault="00FF4EF8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337C">
              <w:rPr>
                <w:sz w:val="23"/>
                <w:szCs w:val="23"/>
              </w:rPr>
              <w:t xml:space="preserve"> </w:t>
            </w:r>
          </w:p>
        </w:tc>
      </w:tr>
      <w:tr w:rsidR="0041337C" w:rsidTr="005D4E35">
        <w:trPr>
          <w:trHeight w:val="602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41337C">
        <w:trPr>
          <w:trHeight w:val="413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5D4E35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759" w:rsidTr="00A47759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A47759" w:rsidRPr="00A4469C" w:rsidRDefault="00A47759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right w:val="thickThinSmallGap" w:sz="24" w:space="0" w:color="auto"/>
            </w:tcBorders>
          </w:tcPr>
          <w:p w:rsidR="00A47759" w:rsidRPr="00EE2733" w:rsidRDefault="00A47759" w:rsidP="00A477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66B" w:rsidTr="00A47759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47759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A47759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BC22EF" w:rsidTr="00A47759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A47759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505919" w:rsidTr="00A94298">
        <w:trPr>
          <w:trHeight w:val="39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05919" w:rsidRDefault="00505919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106DC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106DC" w:rsidRDefault="007106D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47759" w:rsidRDefault="00A47759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47759" w:rsidRDefault="00A47759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E2733" w:rsidRDefault="00EE2733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47759" w:rsidRPr="002C21D4" w:rsidRDefault="00A47759" w:rsidP="00A477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Folic 80 SD)</w:t>
      </w:r>
    </w:p>
    <w:p w:rsidR="00A47759" w:rsidRPr="002C21D4" w:rsidRDefault="00A47759" w:rsidP="00A4775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05919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E2733" w:rsidRDefault="00A47759" w:rsidP="00A477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8/</w:t>
      </w:r>
      <w:r w:rsidR="00A57716">
        <w:rPr>
          <w:rFonts w:ascii="Times New Roman" w:hAnsi="Times New Roman" w:cs="Times New Roman"/>
        </w:rPr>
        <w:t>8</w:t>
      </w:r>
    </w:p>
    <w:sectPr w:rsidR="00EE2733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C3" w:rsidRDefault="009C04C3" w:rsidP="005E0553">
      <w:pPr>
        <w:spacing w:after="0" w:line="240" w:lineRule="auto"/>
      </w:pPr>
      <w:r>
        <w:separator/>
      </w:r>
    </w:p>
  </w:endnote>
  <w:endnote w:type="continuationSeparator" w:id="0">
    <w:p w:rsidR="009C04C3" w:rsidRDefault="009C04C3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C3" w:rsidRDefault="009C04C3" w:rsidP="005E0553">
      <w:pPr>
        <w:spacing w:after="0" w:line="240" w:lineRule="auto"/>
      </w:pPr>
      <w:r>
        <w:separator/>
      </w:r>
    </w:p>
  </w:footnote>
  <w:footnote w:type="continuationSeparator" w:id="0">
    <w:p w:rsidR="009C04C3" w:rsidRDefault="009C04C3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F9" w:rsidRDefault="005124F9" w:rsidP="00D23B93">
    <w:pPr>
      <w:pStyle w:val="Header"/>
    </w:pPr>
    <w:r>
      <w:rPr>
        <w:noProof/>
      </w:rPr>
      <w:drawing>
        <wp:inline distT="0" distB="0" distL="0" distR="0" wp14:anchorId="37ED1030" wp14:editId="1C92E58B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124F9" w:rsidRPr="00D23B93" w:rsidRDefault="005124F9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0AF9"/>
    <w:rsid w:val="00011E63"/>
    <w:rsid w:val="0002750E"/>
    <w:rsid w:val="0004713E"/>
    <w:rsid w:val="00054A79"/>
    <w:rsid w:val="00067DCF"/>
    <w:rsid w:val="0007476B"/>
    <w:rsid w:val="00074FD9"/>
    <w:rsid w:val="00085431"/>
    <w:rsid w:val="000912B6"/>
    <w:rsid w:val="00096130"/>
    <w:rsid w:val="000E3E04"/>
    <w:rsid w:val="000F2585"/>
    <w:rsid w:val="00117B76"/>
    <w:rsid w:val="001217D2"/>
    <w:rsid w:val="0012537F"/>
    <w:rsid w:val="001472BC"/>
    <w:rsid w:val="00147F3F"/>
    <w:rsid w:val="00152071"/>
    <w:rsid w:val="001B1D22"/>
    <w:rsid w:val="001E1320"/>
    <w:rsid w:val="001F4CB2"/>
    <w:rsid w:val="002052E7"/>
    <w:rsid w:val="00211F6B"/>
    <w:rsid w:val="00234156"/>
    <w:rsid w:val="00264501"/>
    <w:rsid w:val="002654D2"/>
    <w:rsid w:val="00266788"/>
    <w:rsid w:val="002739FC"/>
    <w:rsid w:val="002826DA"/>
    <w:rsid w:val="00282AEC"/>
    <w:rsid w:val="002866E7"/>
    <w:rsid w:val="0028690C"/>
    <w:rsid w:val="002A2CAF"/>
    <w:rsid w:val="002A36C3"/>
    <w:rsid w:val="002B13B9"/>
    <w:rsid w:val="002C1ECB"/>
    <w:rsid w:val="002C21D4"/>
    <w:rsid w:val="002C36FB"/>
    <w:rsid w:val="002C7808"/>
    <w:rsid w:val="002F2A58"/>
    <w:rsid w:val="0032758A"/>
    <w:rsid w:val="00335A8D"/>
    <w:rsid w:val="00351689"/>
    <w:rsid w:val="00351E80"/>
    <w:rsid w:val="00356F05"/>
    <w:rsid w:val="0038023B"/>
    <w:rsid w:val="0038518E"/>
    <w:rsid w:val="00394137"/>
    <w:rsid w:val="0039538E"/>
    <w:rsid w:val="00395E52"/>
    <w:rsid w:val="003B3B37"/>
    <w:rsid w:val="003D1468"/>
    <w:rsid w:val="003F131A"/>
    <w:rsid w:val="004068D3"/>
    <w:rsid w:val="004105AA"/>
    <w:rsid w:val="0041337C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4851FC"/>
    <w:rsid w:val="004C7BA4"/>
    <w:rsid w:val="00505919"/>
    <w:rsid w:val="00505DE2"/>
    <w:rsid w:val="005124F9"/>
    <w:rsid w:val="005148B0"/>
    <w:rsid w:val="005252C9"/>
    <w:rsid w:val="00536A1D"/>
    <w:rsid w:val="005377C2"/>
    <w:rsid w:val="005545FD"/>
    <w:rsid w:val="00577BD2"/>
    <w:rsid w:val="005979D5"/>
    <w:rsid w:val="005A212A"/>
    <w:rsid w:val="005B1B79"/>
    <w:rsid w:val="005B3CA4"/>
    <w:rsid w:val="005C1966"/>
    <w:rsid w:val="005C3143"/>
    <w:rsid w:val="005D0B13"/>
    <w:rsid w:val="005D4E35"/>
    <w:rsid w:val="005E0553"/>
    <w:rsid w:val="005E64CA"/>
    <w:rsid w:val="005F0560"/>
    <w:rsid w:val="005F462A"/>
    <w:rsid w:val="00604D7F"/>
    <w:rsid w:val="00607DA6"/>
    <w:rsid w:val="006164A0"/>
    <w:rsid w:val="00617AA1"/>
    <w:rsid w:val="006308CE"/>
    <w:rsid w:val="006351DF"/>
    <w:rsid w:val="00635857"/>
    <w:rsid w:val="0063635E"/>
    <w:rsid w:val="00653208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E68A5"/>
    <w:rsid w:val="006F2F8B"/>
    <w:rsid w:val="006F43A9"/>
    <w:rsid w:val="006F5E0F"/>
    <w:rsid w:val="00705659"/>
    <w:rsid w:val="007106DC"/>
    <w:rsid w:val="0071109E"/>
    <w:rsid w:val="007110B0"/>
    <w:rsid w:val="00714C28"/>
    <w:rsid w:val="0072765F"/>
    <w:rsid w:val="00737075"/>
    <w:rsid w:val="007518B9"/>
    <w:rsid w:val="007543CD"/>
    <w:rsid w:val="00794AD3"/>
    <w:rsid w:val="007D59BC"/>
    <w:rsid w:val="007D61B6"/>
    <w:rsid w:val="007E419C"/>
    <w:rsid w:val="007E53B6"/>
    <w:rsid w:val="007E59D4"/>
    <w:rsid w:val="00811949"/>
    <w:rsid w:val="00813673"/>
    <w:rsid w:val="008151FC"/>
    <w:rsid w:val="0082221A"/>
    <w:rsid w:val="00824C25"/>
    <w:rsid w:val="008302DE"/>
    <w:rsid w:val="00831D13"/>
    <w:rsid w:val="00851214"/>
    <w:rsid w:val="008558C9"/>
    <w:rsid w:val="00856467"/>
    <w:rsid w:val="00872636"/>
    <w:rsid w:val="00884F14"/>
    <w:rsid w:val="008865EA"/>
    <w:rsid w:val="008962A9"/>
    <w:rsid w:val="008A3492"/>
    <w:rsid w:val="008A5D51"/>
    <w:rsid w:val="008B2A29"/>
    <w:rsid w:val="008C114A"/>
    <w:rsid w:val="008C30B3"/>
    <w:rsid w:val="008C4377"/>
    <w:rsid w:val="008E49CB"/>
    <w:rsid w:val="008F539A"/>
    <w:rsid w:val="00902FC3"/>
    <w:rsid w:val="00905D2F"/>
    <w:rsid w:val="00914E90"/>
    <w:rsid w:val="00917F6A"/>
    <w:rsid w:val="009309C6"/>
    <w:rsid w:val="009359FB"/>
    <w:rsid w:val="0095276B"/>
    <w:rsid w:val="009621A5"/>
    <w:rsid w:val="009634D6"/>
    <w:rsid w:val="00980C6D"/>
    <w:rsid w:val="00981B20"/>
    <w:rsid w:val="00991AA5"/>
    <w:rsid w:val="009A04C5"/>
    <w:rsid w:val="009B758B"/>
    <w:rsid w:val="009C04C3"/>
    <w:rsid w:val="009C50E8"/>
    <w:rsid w:val="009F787D"/>
    <w:rsid w:val="00A00327"/>
    <w:rsid w:val="00A123E5"/>
    <w:rsid w:val="00A172B7"/>
    <w:rsid w:val="00A25630"/>
    <w:rsid w:val="00A3582C"/>
    <w:rsid w:val="00A35FBB"/>
    <w:rsid w:val="00A3622A"/>
    <w:rsid w:val="00A47759"/>
    <w:rsid w:val="00A508F7"/>
    <w:rsid w:val="00A57716"/>
    <w:rsid w:val="00A66786"/>
    <w:rsid w:val="00A84B29"/>
    <w:rsid w:val="00AA3320"/>
    <w:rsid w:val="00AA3358"/>
    <w:rsid w:val="00AB4E3D"/>
    <w:rsid w:val="00AD2B8A"/>
    <w:rsid w:val="00AD7EC8"/>
    <w:rsid w:val="00B12957"/>
    <w:rsid w:val="00B31820"/>
    <w:rsid w:val="00B32475"/>
    <w:rsid w:val="00B50CEA"/>
    <w:rsid w:val="00B60E28"/>
    <w:rsid w:val="00B7324A"/>
    <w:rsid w:val="00B924FE"/>
    <w:rsid w:val="00BC22EF"/>
    <w:rsid w:val="00BD7869"/>
    <w:rsid w:val="00BE2459"/>
    <w:rsid w:val="00C00128"/>
    <w:rsid w:val="00C2169A"/>
    <w:rsid w:val="00C3539A"/>
    <w:rsid w:val="00C44762"/>
    <w:rsid w:val="00C455CC"/>
    <w:rsid w:val="00C464FB"/>
    <w:rsid w:val="00C54609"/>
    <w:rsid w:val="00C57663"/>
    <w:rsid w:val="00C656DC"/>
    <w:rsid w:val="00C72846"/>
    <w:rsid w:val="00C7566B"/>
    <w:rsid w:val="00C979C4"/>
    <w:rsid w:val="00CB461D"/>
    <w:rsid w:val="00CC32B9"/>
    <w:rsid w:val="00CD1990"/>
    <w:rsid w:val="00D03287"/>
    <w:rsid w:val="00D104E8"/>
    <w:rsid w:val="00D23B93"/>
    <w:rsid w:val="00D32554"/>
    <w:rsid w:val="00D51D00"/>
    <w:rsid w:val="00D5451D"/>
    <w:rsid w:val="00D552F8"/>
    <w:rsid w:val="00D62DE6"/>
    <w:rsid w:val="00D67502"/>
    <w:rsid w:val="00DA295D"/>
    <w:rsid w:val="00DC08B6"/>
    <w:rsid w:val="00DC46A9"/>
    <w:rsid w:val="00DC4F00"/>
    <w:rsid w:val="00DE34B9"/>
    <w:rsid w:val="00DF2A48"/>
    <w:rsid w:val="00E13312"/>
    <w:rsid w:val="00E21BDC"/>
    <w:rsid w:val="00E34D54"/>
    <w:rsid w:val="00E5128F"/>
    <w:rsid w:val="00E6184E"/>
    <w:rsid w:val="00E747D7"/>
    <w:rsid w:val="00E87E5D"/>
    <w:rsid w:val="00E917B2"/>
    <w:rsid w:val="00E936CC"/>
    <w:rsid w:val="00EA31F3"/>
    <w:rsid w:val="00EC2B94"/>
    <w:rsid w:val="00EC607C"/>
    <w:rsid w:val="00ED030C"/>
    <w:rsid w:val="00ED42CE"/>
    <w:rsid w:val="00EE1F05"/>
    <w:rsid w:val="00EE2733"/>
    <w:rsid w:val="00EF3E95"/>
    <w:rsid w:val="00EF58BD"/>
    <w:rsid w:val="00F103C0"/>
    <w:rsid w:val="00F21701"/>
    <w:rsid w:val="00F41802"/>
    <w:rsid w:val="00F44D19"/>
    <w:rsid w:val="00F4586F"/>
    <w:rsid w:val="00F63302"/>
    <w:rsid w:val="00F65A6A"/>
    <w:rsid w:val="00F87B4D"/>
    <w:rsid w:val="00F92024"/>
    <w:rsid w:val="00FA3ED0"/>
    <w:rsid w:val="00FC3855"/>
    <w:rsid w:val="00FC4D1B"/>
    <w:rsid w:val="00FD39FE"/>
    <w:rsid w:val="00FD4FC3"/>
    <w:rsid w:val="00FD78B7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DD7E-932E-49D2-9B8B-E794084A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9</cp:revision>
  <dcterms:created xsi:type="dcterms:W3CDTF">2012-12-10T11:32:00Z</dcterms:created>
  <dcterms:modified xsi:type="dcterms:W3CDTF">2013-01-25T13:27:00Z</dcterms:modified>
</cp:coreProperties>
</file>